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King Wen-Herng Henry</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CapsoVision,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CAPSOVISION, INC.</w:t>
            </w:r>
          </w:p>
        </w:tc>
        <w:tc>
          <w:tcPr>
            <w:tcW w:w="12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3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18805 COX AVENUE, SUITE 250</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SARATOGA</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95070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06/30/2026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9"/>
              </w:rPr>
              <w:t>2,022</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7.58</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25,619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2,022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ind w:left="3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2,022</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2,023</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1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the conversion of which are reported herein, were granted to the Reporting Person by the issuer as part of equity incentive grants made by the issuer on 3/19/2026 utilizing a fair market value (FMV) of a share of the issuers stock of $6.18. The RSU grant vests as to 50% of the RSUs subject to the award on June 30 of the applicable year and as to 50% of the RSUs subject to the award on December 31 of that year. This report reflects the vesting of one-half portion of the original RSU grant and the acquisition by the Reporting Person of the underlying shares.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Kang-Huai (Johnny)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314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Wen-</w:t>
      </w:r>
      <w:r>
        <w:rPr>
          <w:sz w:val="20"/>
          <w:szCs w:val="20"/>
          <w:color w:val="auto"/>
        </w:rPr>
        <w:tab/>
      </w: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Herng Henry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804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74258" TargetMode="External"/><Relationship Id="rId14" Type="http://schemas.openxmlformats.org/officeDocument/2006/relationships/hyperlink" Target="http://www.sec.gov/cgi-bin/browse-edgar?action=getcompany&amp;CIK=000137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2026-07-01T19:19:33Z</dcterms:created>
  <dcterms:modified xsi:type="dcterms:W3CDTF">2026-07-01T19:19:33Z</dcterms:modified>
</cp:coreProperties>
</file>